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361B7C76" w:rsidR="007B6F3E" w:rsidRPr="007B6F3E" w:rsidRDefault="007C46CE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Příprava na přijímací zkoušky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69CAC1A9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Pojďme společně odstartovat naši finální přípravu na přijímací zkoušky. V 9. ročníku už nebudeme jen objevovat nové, ale zaměříme se na to, abychom vše, co umíme, dokázali v pravý čas prodat. Naučíme se číst mezi řádky, prokouknout chytáky v zadání a zkrotit časový limit tak, aby pro nás nebyl nepřítelem.</w:t>
      </w:r>
    </w:p>
    <w:p w14:paraId="6DA5D89A" w14:textId="77777777" w:rsidR="007C46CE" w:rsidRPr="007C46CE" w:rsidRDefault="007C46CE" w:rsidP="007C46CE">
      <w:pPr>
        <w:rPr>
          <w:b/>
          <w:bCs/>
          <w:sz w:val="22"/>
          <w:szCs w:val="22"/>
        </w:rPr>
      </w:pPr>
      <w:r w:rsidRPr="007C46CE">
        <w:rPr>
          <w:b/>
          <w:bCs/>
          <w:sz w:val="22"/>
          <w:szCs w:val="22"/>
        </w:rPr>
        <w:t>Naše cesta k úspěšným zkouškám</w:t>
      </w:r>
    </w:p>
    <w:p w14:paraId="0E7378F8" w14:textId="77777777" w:rsidR="007C46CE" w:rsidRPr="007C46CE" w:rsidRDefault="007C46CE" w:rsidP="007C46CE">
      <w:pPr>
        <w:rPr>
          <w:b/>
          <w:bCs/>
          <w:sz w:val="22"/>
          <w:szCs w:val="22"/>
        </w:rPr>
      </w:pPr>
      <w:r w:rsidRPr="007C46CE">
        <w:rPr>
          <w:b/>
          <w:bCs/>
          <w:sz w:val="22"/>
          <w:szCs w:val="22"/>
        </w:rPr>
        <w:t>ČÁST PRVNÍ: ČESKÝ JAZYK – Přesnost a porozumění</w:t>
      </w:r>
    </w:p>
    <w:p w14:paraId="7EF480A8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1. Pravopisný rentgen a hledání chyb</w:t>
      </w:r>
    </w:p>
    <w:p w14:paraId="04F8A093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Budeme trénovat oči, aby v textu okamžitě našly pravopisné přešlapy. Zaměříme se na shodu přísudku s podmětem, psaní velkých písmen, zdvojené souhlásky a i/y v koncovkách. Zvláštní pozornost věnujeme psaní čárek v souvětí i v jednoduché větě, což je disciplína, kde se často rozhoduje o vítězi.</w:t>
      </w:r>
    </w:p>
    <w:p w14:paraId="5134DE79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2. Slovo jako stavebnice: Slovotvorba a význam</w:t>
      </w:r>
    </w:p>
    <w:p w14:paraId="7447B533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Rozebereme slova na součástky (předpony, kořeny, přípony). Naučíme se určovat slovní druhy i u zákeřných výrazů a budeme pracovat se slovy mnohoznačnými, synonymy a antonymy. Ukážeme si, jak z kontextu odvodit význam slova, které jsme nikdy předtím neviděli.</w:t>
      </w:r>
    </w:p>
    <w:p w14:paraId="7DFF5F48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3. Větná konstrukce a logické vztahy</w:t>
      </w:r>
    </w:p>
    <w:p w14:paraId="48F753CD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Ovládneme určování větných členů a rozlišování druhů vedlejších vět. Naučíme se graficky znázornit stavbu souvětí, což nám pomůže pochopit složitá zadání. Budeme hledat chyby v mluvnické shodě a opravovat špatně sestavené věty.</w:t>
      </w:r>
    </w:p>
    <w:p w14:paraId="5356C90C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4. Strategie pro práci s textem</w:t>
      </w:r>
    </w:p>
    <w:p w14:paraId="436BA893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Toto je klíčová část. Naučíme se v textech rychle vyhledávat fakta, rozpoznávat hlavní myšlenku a odlišovat subjektivní názory od objektivních informací. Budeme trénovat řazení odstavců do logické posloupnosti a doplňování chybějících částí textu.</w:t>
      </w:r>
    </w:p>
    <w:p w14:paraId="142EF9BB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5. Literární pojmy a slohová bdělost</w:t>
      </w:r>
    </w:p>
    <w:p w14:paraId="692F24BE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Zopakujeme si literární druhy a žánry, naučíme se bezpečně poznat metafory, personifikace a další básnické figury. Také si ujasníme rysy různých slohových útvarů (vypravování, popis, úvaha), abychom v testu správně přiřadili text k jeho žánru.</w:t>
      </w:r>
    </w:p>
    <w:p w14:paraId="50A17480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pict w14:anchorId="1F547D26">
          <v:rect id="_x0000_i1059" style="width:0;height:1.5pt" o:hralign="center" o:hrstd="t" o:hr="t" fillcolor="#a0a0a0" stroked="f"/>
        </w:pict>
      </w:r>
    </w:p>
    <w:p w14:paraId="5CFF266B" w14:textId="77777777" w:rsidR="007C46CE" w:rsidRPr="007C46CE" w:rsidRDefault="007C46CE" w:rsidP="007C46CE">
      <w:pPr>
        <w:rPr>
          <w:b/>
          <w:bCs/>
          <w:sz w:val="22"/>
          <w:szCs w:val="22"/>
        </w:rPr>
      </w:pPr>
      <w:r w:rsidRPr="007C46CE">
        <w:rPr>
          <w:b/>
          <w:bCs/>
          <w:sz w:val="22"/>
          <w:szCs w:val="22"/>
        </w:rPr>
        <w:t>ČÁST DRUHÁ: MATEMATIKA – Logika a početní jistota</w:t>
      </w:r>
    </w:p>
    <w:p w14:paraId="4371C17F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6. Početní dominance: Zlomky a výrazy</w:t>
      </w:r>
    </w:p>
    <w:p w14:paraId="7E18EAD1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Vybrousíme naše základní operace k dokonalosti. Prioritou budou zlomky, desetinná čísla a mocniny. Budeme trénovat úpravy výrazů pomocí vzorců i vytýkání, abychom dokázali zjednodušit jakýkoliv „strašidelný“ zlomek nebo mnohočlen v rekordním čase.</w:t>
      </w:r>
    </w:p>
    <w:p w14:paraId="1CF55149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lastRenderedPageBreak/>
        <w:t>7. Rovnice a jejich aplikace v realitě</w:t>
      </w:r>
    </w:p>
    <w:p w14:paraId="0A3C0CA7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 xml:space="preserve">Naučíme se řešit lineární rovnice bez chyb. Hlavně se ale zaměříme na to, jak textovou úlohu přeložit do řeči rovnic. Budeme řešit klasické úlohy o pohybu, o společné práci a o směsích, které se v testech </w:t>
      </w:r>
      <w:proofErr w:type="spellStart"/>
      <w:r w:rsidRPr="007C46CE">
        <w:rPr>
          <w:sz w:val="22"/>
          <w:szCs w:val="22"/>
        </w:rPr>
        <w:t>CERMATu</w:t>
      </w:r>
      <w:proofErr w:type="spellEnd"/>
      <w:r w:rsidRPr="007C46CE">
        <w:rPr>
          <w:sz w:val="22"/>
          <w:szCs w:val="22"/>
        </w:rPr>
        <w:t xml:space="preserve"> objevují s železnou pravidelností.</w:t>
      </w:r>
    </w:p>
    <w:p w14:paraId="3CBE1FCF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8. Magický trojúhelník: Procenta, poměry a trojčlenka</w:t>
      </w:r>
    </w:p>
    <w:p w14:paraId="64D72A6E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Tyto tři věci pro nás budou univerzálním klíčem. Naučíme se počítat s procenty (slevy, úroky, promile) a využívat poměry při měřítku map nebo dělení celku. Trojčlenka se stane naším nejlepším přítelem pro bleskové výpočty v jakékoliv situaci.</w:t>
      </w:r>
    </w:p>
    <w:p w14:paraId="2D839CD2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9. Geometrická detektivka: Úhly a Pythagorova věta</w:t>
      </w:r>
    </w:p>
    <w:p w14:paraId="2D23FC7B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Budeme počítat úhly v trojúhelnících a rovnoběžnících. Ovládneme Pythagorovu větu natolik, že ji v obrazcích uvidíme i tam, kde je schovaná. Naučíme se vypočítat obvody a obsahy složených útvarů, které budeme muset nejdříve „rozporcovat“ na známé tvary.</w:t>
      </w:r>
    </w:p>
    <w:p w14:paraId="5899CC81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10. Prostorová představivost a tělesa</w:t>
      </w:r>
    </w:p>
    <w:p w14:paraId="1F475831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Zaměříme se na povrchy a objemy krychlí, kvádrů, válců a hranolů. Naučíme se pracovat se sítěmi těles a budeme drilovat převody jednotek (včetně těch plošných a objemových), protože chyba v desetinné čárce při převodu nás nesmí stát bod.</w:t>
      </w:r>
    </w:p>
    <w:p w14:paraId="0F0F15CA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11. Konstrukční úlohy a přesné rýsování</w:t>
      </w:r>
    </w:p>
    <w:p w14:paraId="50C38C85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Vezmeme do ruky pravítko a kružítko. Naučíme se přesné postupy při konstrukci trojúhelníků a čtyřúhelníků. Budeme hledat množiny bodů daných vlastností a trénovat náčrtky, které jsou polovinou úspěchu každé geometrické úlohy.</w:t>
      </w:r>
    </w:p>
    <w:p w14:paraId="78F2B59C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b/>
          <w:bCs/>
          <w:sz w:val="22"/>
          <w:szCs w:val="22"/>
        </w:rPr>
        <w:t>12. Finále: Logické úlohy, tabulky a grafy</w:t>
      </w:r>
    </w:p>
    <w:p w14:paraId="122E2613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t>Budeme trénovat úlohy, které testují čistou logiku – hledání systémů v řadách, vyhodnocování dat z tabulek a čtení z grafů. Naučíme se strategii, jak k těmto úlohám přistupovat s klidnou hlavou a nenechat se zmást neobvyklým zadáním.</w:t>
      </w:r>
    </w:p>
    <w:p w14:paraId="0F7758E2" w14:textId="77777777" w:rsidR="007C46CE" w:rsidRPr="007C46CE" w:rsidRDefault="007C46CE" w:rsidP="007C46CE">
      <w:pPr>
        <w:rPr>
          <w:sz w:val="22"/>
          <w:szCs w:val="22"/>
        </w:rPr>
      </w:pPr>
      <w:r w:rsidRPr="007C46CE">
        <w:rPr>
          <w:sz w:val="22"/>
          <w:szCs w:val="22"/>
        </w:rPr>
        <w:pict w14:anchorId="0751D7A6">
          <v:rect id="_x0000_i1060" style="width:0;height:1.5pt" o:hralign="center" o:hrstd="t" o:hr="t" fillcolor="#a0a0a0" stroked="f"/>
        </w:pict>
      </w:r>
    </w:p>
    <w:p w14:paraId="70998F7E" w14:textId="77777777" w:rsidR="007C46CE" w:rsidRPr="007C46CE" w:rsidRDefault="007C46CE" w:rsidP="007C46CE">
      <w:pPr>
        <w:rPr>
          <w:b/>
          <w:bCs/>
          <w:sz w:val="22"/>
          <w:szCs w:val="22"/>
        </w:rPr>
      </w:pPr>
      <w:r w:rsidRPr="007C46CE">
        <w:rPr>
          <w:b/>
          <w:bCs/>
          <w:sz w:val="22"/>
          <w:szCs w:val="22"/>
        </w:rPr>
        <w:t>Naše společná strategie pro „Den D“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3"/>
        <w:gridCol w:w="7029"/>
      </w:tblGrid>
      <w:tr w:rsidR="007C46CE" w:rsidRPr="007C46CE" w14:paraId="56342B61" w14:textId="77777777" w:rsidTr="007C46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22DA38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Co budeme trénovat</w:t>
            </w:r>
          </w:p>
        </w:tc>
        <w:tc>
          <w:tcPr>
            <w:tcW w:w="0" w:type="auto"/>
            <w:vAlign w:val="center"/>
            <w:hideMark/>
          </w:tcPr>
          <w:p w14:paraId="2A1A8384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Jaký je náš společný cíl</w:t>
            </w:r>
          </w:p>
        </w:tc>
      </w:tr>
      <w:tr w:rsidR="007C46CE" w:rsidRPr="007C46CE" w14:paraId="5685DB45" w14:textId="77777777" w:rsidTr="007C46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10C92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Time management</w:t>
            </w:r>
          </w:p>
        </w:tc>
        <w:tc>
          <w:tcPr>
            <w:tcW w:w="0" w:type="auto"/>
            <w:vAlign w:val="center"/>
            <w:hideMark/>
          </w:tcPr>
          <w:p w14:paraId="4DFBF8D5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sz w:val="22"/>
                <w:szCs w:val="22"/>
              </w:rPr>
              <w:t>Naučíme se rozvrhnout si čas, abychom stihli vše a zbyl čas na kontrolu.</w:t>
            </w:r>
          </w:p>
        </w:tc>
      </w:tr>
      <w:tr w:rsidR="007C46CE" w:rsidRPr="007C46CE" w14:paraId="3B06286C" w14:textId="77777777" w:rsidTr="007C46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9C260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Záznamový arch</w:t>
            </w:r>
          </w:p>
        </w:tc>
        <w:tc>
          <w:tcPr>
            <w:tcW w:w="0" w:type="auto"/>
            <w:vAlign w:val="center"/>
            <w:hideMark/>
          </w:tcPr>
          <w:p w14:paraId="0AE2D4B0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sz w:val="22"/>
                <w:szCs w:val="22"/>
              </w:rPr>
              <w:t>Vyzkoušíme si přepisování odpovědí nanečisto, abychom neudělali chybu v poli.</w:t>
            </w:r>
          </w:p>
        </w:tc>
      </w:tr>
      <w:tr w:rsidR="007C46CE" w:rsidRPr="007C46CE" w14:paraId="709F9EB2" w14:textId="77777777" w:rsidTr="007C46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991D2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Čtenářská hygiena</w:t>
            </w:r>
          </w:p>
        </w:tc>
        <w:tc>
          <w:tcPr>
            <w:tcW w:w="0" w:type="auto"/>
            <w:vAlign w:val="center"/>
            <w:hideMark/>
          </w:tcPr>
          <w:p w14:paraId="7F6C1647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sz w:val="22"/>
                <w:szCs w:val="22"/>
              </w:rPr>
              <w:t xml:space="preserve">Budeme si podtrhávat klíčová slova v zadání (např. </w:t>
            </w:r>
            <w:r w:rsidRPr="007C46CE">
              <w:rPr>
                <w:i/>
                <w:iCs/>
                <w:sz w:val="22"/>
                <w:szCs w:val="22"/>
              </w:rPr>
              <w:t>nevyplývá</w:t>
            </w:r>
            <w:r w:rsidRPr="007C46CE">
              <w:rPr>
                <w:sz w:val="22"/>
                <w:szCs w:val="22"/>
              </w:rPr>
              <w:t xml:space="preserve">, </w:t>
            </w:r>
            <w:r w:rsidRPr="007C46CE">
              <w:rPr>
                <w:i/>
                <w:iCs/>
                <w:sz w:val="22"/>
                <w:szCs w:val="22"/>
              </w:rPr>
              <w:t>právě jeden</w:t>
            </w:r>
            <w:r w:rsidRPr="007C46CE">
              <w:rPr>
                <w:sz w:val="22"/>
                <w:szCs w:val="22"/>
              </w:rPr>
              <w:t>).</w:t>
            </w:r>
          </w:p>
        </w:tc>
      </w:tr>
      <w:tr w:rsidR="007C46CE" w:rsidRPr="007C46CE" w14:paraId="16331E6C" w14:textId="77777777" w:rsidTr="007C46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80B13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b/>
                <w:bCs/>
                <w:sz w:val="22"/>
                <w:szCs w:val="22"/>
              </w:rPr>
              <w:t>Krizový plán</w:t>
            </w:r>
          </w:p>
        </w:tc>
        <w:tc>
          <w:tcPr>
            <w:tcW w:w="0" w:type="auto"/>
            <w:vAlign w:val="center"/>
            <w:hideMark/>
          </w:tcPr>
          <w:p w14:paraId="01EDADD9" w14:textId="77777777" w:rsidR="007C46CE" w:rsidRPr="007C46CE" w:rsidRDefault="007C46CE" w:rsidP="007C46CE">
            <w:pPr>
              <w:rPr>
                <w:sz w:val="22"/>
                <w:szCs w:val="22"/>
              </w:rPr>
            </w:pPr>
            <w:r w:rsidRPr="007C46CE">
              <w:rPr>
                <w:sz w:val="22"/>
                <w:szCs w:val="22"/>
              </w:rPr>
              <w:t>Naučíme se, kdy přeskočit těžký příklad a vrátit se k němu později.</w:t>
            </w:r>
          </w:p>
        </w:tc>
      </w:tr>
    </w:tbl>
    <w:p w14:paraId="609FDE53" w14:textId="4360D215" w:rsidR="00613096" w:rsidRPr="007B6F3E" w:rsidRDefault="00613096" w:rsidP="007C46CE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7B6F3E"/>
    <w:rsid w:val="007C46CE"/>
    <w:rsid w:val="009160C7"/>
    <w:rsid w:val="00B66ACB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636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2026-05-12T08:59:00Z</dcterms:created>
  <dcterms:modified xsi:type="dcterms:W3CDTF">2026-05-12T08:59:00Z</dcterms:modified>
</cp:coreProperties>
</file>